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002" w:rsidRDefault="00B355D8" w:rsidP="00E14002">
      <w:pPr>
        <w:rPr>
          <w:sz w:val="28"/>
          <w:szCs w:val="28"/>
          <w:lang w:val="nb-NO"/>
        </w:rPr>
      </w:pPr>
      <w:r w:rsidRPr="00B355D8">
        <w:rPr>
          <w:noProof/>
          <w:sz w:val="28"/>
          <w:szCs w:val="28"/>
          <w:lang w:eastAsia="nn-NO"/>
        </w:rPr>
        <w:drawing>
          <wp:inline distT="0" distB="0" distL="0" distR="0">
            <wp:extent cx="497240" cy="621551"/>
            <wp:effectExtent l="0" t="0" r="0" b="7620"/>
            <wp:docPr id="1" name="Bilde 1" descr="T:\Malmappe\Logo kviteseid\logo kvites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lmappe\Logo kviteseid\logo kvitesei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1795" cy="652245"/>
                    </a:xfrm>
                    <a:prstGeom prst="rect">
                      <a:avLst/>
                    </a:prstGeom>
                    <a:noFill/>
                    <a:ln>
                      <a:noFill/>
                    </a:ln>
                  </pic:spPr>
                </pic:pic>
              </a:graphicData>
            </a:graphic>
          </wp:inline>
        </w:drawing>
      </w:r>
    </w:p>
    <w:p w:rsidR="00C07907" w:rsidRPr="00C424D3" w:rsidRDefault="00506D9F" w:rsidP="00506D9F">
      <w:pPr>
        <w:jc w:val="center"/>
        <w:rPr>
          <w:b/>
          <w:sz w:val="28"/>
          <w:szCs w:val="28"/>
          <w:lang w:val="nb-NO"/>
        </w:rPr>
      </w:pPr>
      <w:r w:rsidRPr="00C424D3">
        <w:rPr>
          <w:b/>
          <w:sz w:val="28"/>
          <w:szCs w:val="28"/>
          <w:lang w:val="nb-NO"/>
        </w:rPr>
        <w:t>UTFYLLANDE RETNINGSLINER TIL VEDTEKTER FOR BRUK AV</w:t>
      </w:r>
      <w:r w:rsidR="00E17DFB">
        <w:rPr>
          <w:b/>
          <w:sz w:val="28"/>
          <w:szCs w:val="28"/>
          <w:lang w:val="nb-NO"/>
        </w:rPr>
        <w:t xml:space="preserve"> </w:t>
      </w:r>
      <w:r w:rsidR="00E17DFB" w:rsidRPr="009B6F70">
        <w:rPr>
          <w:b/>
          <w:sz w:val="28"/>
          <w:szCs w:val="28"/>
          <w:lang w:val="nb-NO"/>
        </w:rPr>
        <w:t>DET BUNDE</w:t>
      </w:r>
      <w:r w:rsidRPr="00C424D3">
        <w:rPr>
          <w:b/>
          <w:sz w:val="28"/>
          <w:szCs w:val="28"/>
          <w:lang w:val="nb-NO"/>
        </w:rPr>
        <w:t xml:space="preserve"> NÆRINGSFONDET I KVITESEID KOMMUNE</w:t>
      </w:r>
    </w:p>
    <w:p w:rsidR="00506D9F" w:rsidRDefault="00506D9F" w:rsidP="00506D9F">
      <w:pPr>
        <w:jc w:val="center"/>
        <w:rPr>
          <w:sz w:val="28"/>
          <w:szCs w:val="28"/>
          <w:lang w:val="nb-NO"/>
        </w:rPr>
      </w:pPr>
    </w:p>
    <w:p w:rsidR="00506D9F" w:rsidRPr="00500247" w:rsidRDefault="00506D9F" w:rsidP="00506D9F">
      <w:pPr>
        <w:spacing w:after="0"/>
        <w:rPr>
          <w:b/>
          <w:sz w:val="24"/>
          <w:szCs w:val="24"/>
          <w:lang w:val="nb-NO"/>
        </w:rPr>
      </w:pPr>
      <w:r w:rsidRPr="00500247">
        <w:rPr>
          <w:b/>
          <w:sz w:val="24"/>
          <w:szCs w:val="24"/>
          <w:lang w:val="nb-NO"/>
        </w:rPr>
        <w:t>§1.1. BRUKEN AV FONDET ER DELT INN I FIRE ELEMENT:</w:t>
      </w:r>
    </w:p>
    <w:p w:rsidR="00506D9F" w:rsidRDefault="00506D9F" w:rsidP="00506D9F">
      <w:pPr>
        <w:pStyle w:val="Listeavsnitt"/>
        <w:numPr>
          <w:ilvl w:val="0"/>
          <w:numId w:val="2"/>
        </w:numPr>
        <w:spacing w:after="0"/>
        <w:rPr>
          <w:sz w:val="24"/>
          <w:szCs w:val="24"/>
        </w:rPr>
      </w:pPr>
      <w:r w:rsidRPr="00506D9F">
        <w:rPr>
          <w:sz w:val="24"/>
          <w:szCs w:val="24"/>
        </w:rPr>
        <w:t xml:space="preserve">Til faste, definerte føremål over fleire år. </w:t>
      </w:r>
      <w:r>
        <w:rPr>
          <w:sz w:val="24"/>
          <w:szCs w:val="24"/>
        </w:rPr>
        <w:t>Opphøyr av føremålet skal varslast i økonomiplanen.</w:t>
      </w:r>
    </w:p>
    <w:p w:rsidR="00506D9F" w:rsidRDefault="00506D9F" w:rsidP="00506D9F">
      <w:pPr>
        <w:pStyle w:val="Listeavsnitt"/>
        <w:numPr>
          <w:ilvl w:val="0"/>
          <w:numId w:val="2"/>
        </w:numPr>
        <w:spacing w:after="0"/>
        <w:rPr>
          <w:sz w:val="24"/>
          <w:szCs w:val="24"/>
        </w:rPr>
      </w:pPr>
      <w:r>
        <w:rPr>
          <w:sz w:val="24"/>
          <w:szCs w:val="24"/>
        </w:rPr>
        <w:t>Løns- og driftsmidlar til å styrke kommunen sitt næringsarbeid.</w:t>
      </w:r>
    </w:p>
    <w:p w:rsidR="00506D9F" w:rsidRDefault="00B355D8" w:rsidP="00506D9F">
      <w:pPr>
        <w:pStyle w:val="Listeavsnitt"/>
        <w:numPr>
          <w:ilvl w:val="0"/>
          <w:numId w:val="2"/>
        </w:numPr>
        <w:spacing w:after="0"/>
        <w:rPr>
          <w:sz w:val="24"/>
          <w:szCs w:val="24"/>
        </w:rPr>
      </w:pPr>
      <w:r>
        <w:rPr>
          <w:sz w:val="24"/>
          <w:szCs w:val="24"/>
        </w:rPr>
        <w:t>Midlar til e</w:t>
      </w:r>
      <w:r w:rsidR="00506D9F">
        <w:rPr>
          <w:sz w:val="24"/>
          <w:szCs w:val="24"/>
        </w:rPr>
        <w:t>tablering av ny verksemd og vidareutvikling og/eller omstilling av eksisterande verksemd. I tillegg tiltak i samsvar med Strategisk næringsplan (SNP) og andre kommunale planar.</w:t>
      </w:r>
    </w:p>
    <w:p w:rsidR="00506D9F" w:rsidRDefault="00506D9F" w:rsidP="00506D9F">
      <w:pPr>
        <w:pStyle w:val="Listeavsnitt"/>
        <w:numPr>
          <w:ilvl w:val="0"/>
          <w:numId w:val="2"/>
        </w:numPr>
        <w:spacing w:after="0"/>
        <w:rPr>
          <w:sz w:val="24"/>
          <w:szCs w:val="24"/>
        </w:rPr>
      </w:pPr>
      <w:r>
        <w:rPr>
          <w:sz w:val="24"/>
          <w:szCs w:val="24"/>
        </w:rPr>
        <w:t xml:space="preserve">Avgrensa einskildbeløp til tiltak etter søknad – </w:t>
      </w:r>
      <w:r w:rsidR="00E458A1">
        <w:rPr>
          <w:sz w:val="24"/>
          <w:szCs w:val="24"/>
        </w:rPr>
        <w:t>«</w:t>
      </w:r>
      <w:r>
        <w:rPr>
          <w:sz w:val="24"/>
          <w:szCs w:val="24"/>
        </w:rPr>
        <w:t>handslag</w:t>
      </w:r>
      <w:r w:rsidR="00E458A1">
        <w:rPr>
          <w:sz w:val="24"/>
          <w:szCs w:val="24"/>
        </w:rPr>
        <w:t>»</w:t>
      </w:r>
      <w:r>
        <w:rPr>
          <w:sz w:val="24"/>
          <w:szCs w:val="24"/>
        </w:rPr>
        <w:t xml:space="preserve"> på inntil </w:t>
      </w:r>
      <w:bookmarkStart w:id="0" w:name="_GoBack"/>
      <w:bookmarkEnd w:id="0"/>
      <w:r w:rsidRPr="00190CF6">
        <w:rPr>
          <w:sz w:val="24"/>
          <w:szCs w:val="24"/>
        </w:rPr>
        <w:t xml:space="preserve">kr </w:t>
      </w:r>
      <w:r w:rsidR="00190CF6">
        <w:rPr>
          <w:sz w:val="24"/>
          <w:szCs w:val="24"/>
        </w:rPr>
        <w:t>5 000,-.</w:t>
      </w:r>
      <w:r w:rsidR="008B2553">
        <w:rPr>
          <w:sz w:val="24"/>
          <w:szCs w:val="24"/>
        </w:rPr>
        <w:t xml:space="preserve"> </w:t>
      </w:r>
    </w:p>
    <w:p w:rsidR="00506D9F" w:rsidRDefault="00506D9F" w:rsidP="00506D9F">
      <w:pPr>
        <w:spacing w:after="0"/>
        <w:rPr>
          <w:sz w:val="24"/>
          <w:szCs w:val="24"/>
        </w:rPr>
      </w:pPr>
    </w:p>
    <w:p w:rsidR="00506D9F" w:rsidRPr="00500247" w:rsidRDefault="00B7358D" w:rsidP="00506D9F">
      <w:pPr>
        <w:spacing w:after="0"/>
        <w:rPr>
          <w:b/>
          <w:sz w:val="24"/>
          <w:szCs w:val="24"/>
        </w:rPr>
      </w:pPr>
      <w:r w:rsidRPr="00500247">
        <w:rPr>
          <w:b/>
          <w:sz w:val="24"/>
          <w:szCs w:val="24"/>
        </w:rPr>
        <w:t>§</w:t>
      </w:r>
      <w:r w:rsidR="00506D9F" w:rsidRPr="00500247">
        <w:rPr>
          <w:b/>
          <w:sz w:val="24"/>
          <w:szCs w:val="24"/>
        </w:rPr>
        <w:t>1.2. GRUNNKAPITAL</w:t>
      </w:r>
    </w:p>
    <w:p w:rsidR="00506D9F" w:rsidRDefault="00506D9F" w:rsidP="00506D9F">
      <w:pPr>
        <w:spacing w:after="0"/>
        <w:ind w:left="705"/>
        <w:rPr>
          <w:sz w:val="24"/>
          <w:szCs w:val="24"/>
        </w:rPr>
      </w:pPr>
      <w:r>
        <w:rPr>
          <w:sz w:val="24"/>
          <w:szCs w:val="24"/>
        </w:rPr>
        <w:t>Næringsfondet sin grunnkapital kan inngå som likviditet i kommunen sin drift. Løyvingar frå fondet kan bli forskotert frå grunnkapitalen.</w:t>
      </w:r>
    </w:p>
    <w:p w:rsidR="00506D9F" w:rsidRDefault="00506D9F" w:rsidP="00506D9F">
      <w:pPr>
        <w:spacing w:after="0"/>
        <w:ind w:left="705"/>
        <w:rPr>
          <w:sz w:val="24"/>
          <w:szCs w:val="24"/>
        </w:rPr>
      </w:pPr>
      <w:r>
        <w:rPr>
          <w:sz w:val="24"/>
          <w:szCs w:val="24"/>
        </w:rPr>
        <w:t>Kommunekassa betalar rente til næringsfondet for kommunen sitt lån av grunnkapitalen til drift.</w:t>
      </w:r>
    </w:p>
    <w:p w:rsidR="00506D9F" w:rsidRDefault="00506D9F" w:rsidP="00506D9F">
      <w:pPr>
        <w:spacing w:after="0"/>
        <w:ind w:left="705"/>
        <w:rPr>
          <w:sz w:val="24"/>
          <w:szCs w:val="24"/>
        </w:rPr>
      </w:pPr>
      <w:r>
        <w:rPr>
          <w:sz w:val="24"/>
          <w:szCs w:val="24"/>
        </w:rPr>
        <w:t>Rentesatsen er gjennomsnittleg NIBOR-rente</w:t>
      </w:r>
      <w:r w:rsidR="000A1A9A">
        <w:rPr>
          <w:sz w:val="24"/>
          <w:szCs w:val="24"/>
        </w:rPr>
        <w:t xml:space="preserve">, </w:t>
      </w:r>
      <w:r>
        <w:rPr>
          <w:sz w:val="24"/>
          <w:szCs w:val="24"/>
        </w:rPr>
        <w:t>3mnd. + 0,2%.</w:t>
      </w:r>
    </w:p>
    <w:p w:rsidR="00506D9F" w:rsidRDefault="00506D9F" w:rsidP="00506D9F">
      <w:pPr>
        <w:spacing w:after="0"/>
        <w:rPr>
          <w:sz w:val="24"/>
          <w:szCs w:val="24"/>
        </w:rPr>
      </w:pPr>
    </w:p>
    <w:p w:rsidR="00506D9F" w:rsidRPr="00500247" w:rsidRDefault="00B7358D" w:rsidP="00506D9F">
      <w:pPr>
        <w:spacing w:after="0"/>
        <w:rPr>
          <w:b/>
          <w:sz w:val="24"/>
          <w:szCs w:val="24"/>
        </w:rPr>
      </w:pPr>
      <w:r w:rsidRPr="00500247">
        <w:rPr>
          <w:b/>
          <w:sz w:val="24"/>
          <w:szCs w:val="24"/>
        </w:rPr>
        <w:t>§</w:t>
      </w:r>
      <w:r w:rsidR="00506D9F" w:rsidRPr="00500247">
        <w:rPr>
          <w:b/>
          <w:sz w:val="24"/>
          <w:szCs w:val="24"/>
        </w:rPr>
        <w:t>2 VILKÅR KNYTT TIL STØNAD</w:t>
      </w:r>
    </w:p>
    <w:p w:rsidR="00506D9F" w:rsidRDefault="00506D9F" w:rsidP="00506D9F">
      <w:pPr>
        <w:spacing w:after="0"/>
        <w:ind w:left="705"/>
        <w:rPr>
          <w:sz w:val="24"/>
          <w:szCs w:val="24"/>
        </w:rPr>
      </w:pPr>
      <w:r>
        <w:rPr>
          <w:sz w:val="24"/>
          <w:szCs w:val="24"/>
        </w:rPr>
        <w:t>Samla finansiering frå fondet kan normalt ikkje gå over 50% av den totale kapitaltrongen for prosjektet.</w:t>
      </w:r>
      <w:r w:rsidR="008B2553">
        <w:rPr>
          <w:sz w:val="24"/>
          <w:szCs w:val="24"/>
        </w:rPr>
        <w:t xml:space="preserve"> </w:t>
      </w:r>
    </w:p>
    <w:p w:rsidR="008B2553" w:rsidRDefault="00E458A1" w:rsidP="00506D9F">
      <w:pPr>
        <w:spacing w:after="0"/>
        <w:ind w:left="705"/>
        <w:rPr>
          <w:sz w:val="24"/>
          <w:szCs w:val="24"/>
        </w:rPr>
      </w:pPr>
      <w:r>
        <w:rPr>
          <w:sz w:val="24"/>
          <w:szCs w:val="24"/>
        </w:rPr>
        <w:t>«Handslag» kan gå til alle nyetablering</w:t>
      </w:r>
      <w:r w:rsidR="008B2553">
        <w:rPr>
          <w:sz w:val="24"/>
          <w:szCs w:val="24"/>
        </w:rPr>
        <w:t>ar</w:t>
      </w:r>
      <w:r>
        <w:rPr>
          <w:sz w:val="24"/>
          <w:szCs w:val="24"/>
        </w:rPr>
        <w:t xml:space="preserve"> og relaterte prosjekt.</w:t>
      </w:r>
    </w:p>
    <w:p w:rsidR="00E458A1" w:rsidRDefault="00E458A1" w:rsidP="008B2553">
      <w:pPr>
        <w:spacing w:after="0"/>
        <w:ind w:firstLine="705"/>
        <w:rPr>
          <w:sz w:val="24"/>
          <w:szCs w:val="24"/>
        </w:rPr>
      </w:pPr>
      <w:r>
        <w:rPr>
          <w:sz w:val="24"/>
          <w:szCs w:val="24"/>
        </w:rPr>
        <w:t xml:space="preserve"> (Sjå §1.1.d og §3 Kontroll).</w:t>
      </w:r>
    </w:p>
    <w:p w:rsidR="00572AAB" w:rsidRDefault="00572AAB" w:rsidP="00506D9F">
      <w:pPr>
        <w:spacing w:after="0"/>
        <w:ind w:left="705"/>
        <w:rPr>
          <w:sz w:val="24"/>
          <w:szCs w:val="24"/>
        </w:rPr>
      </w:pPr>
      <w:r w:rsidRPr="00190CF6">
        <w:rPr>
          <w:sz w:val="24"/>
          <w:szCs w:val="24"/>
        </w:rPr>
        <w:t>Det vert ikkje gjeve tilskot til</w:t>
      </w:r>
      <w:r w:rsidR="000A1A9A" w:rsidRPr="00190CF6">
        <w:rPr>
          <w:sz w:val="24"/>
          <w:szCs w:val="24"/>
        </w:rPr>
        <w:t xml:space="preserve"> «lett omsetjelege»</w:t>
      </w:r>
      <w:r w:rsidRPr="00190CF6">
        <w:rPr>
          <w:sz w:val="24"/>
          <w:szCs w:val="24"/>
        </w:rPr>
        <w:t xml:space="preserve"> </w:t>
      </w:r>
      <w:r w:rsidR="00370A6C" w:rsidRPr="00190CF6">
        <w:rPr>
          <w:sz w:val="24"/>
          <w:szCs w:val="24"/>
        </w:rPr>
        <w:t>investeringar på belte</w:t>
      </w:r>
      <w:r w:rsidR="00636285" w:rsidRPr="00190CF6">
        <w:rPr>
          <w:sz w:val="24"/>
          <w:szCs w:val="24"/>
        </w:rPr>
        <w:t xml:space="preserve"> eller hjul.</w:t>
      </w:r>
    </w:p>
    <w:p w:rsidR="00B7358D" w:rsidRPr="00500247" w:rsidRDefault="00B7358D" w:rsidP="00B7358D">
      <w:pPr>
        <w:spacing w:after="0"/>
        <w:rPr>
          <w:b/>
          <w:sz w:val="24"/>
          <w:szCs w:val="24"/>
        </w:rPr>
      </w:pPr>
    </w:p>
    <w:p w:rsidR="00B7358D" w:rsidRPr="00500247" w:rsidRDefault="00B7358D" w:rsidP="00B7358D">
      <w:pPr>
        <w:spacing w:after="0"/>
        <w:rPr>
          <w:b/>
          <w:sz w:val="24"/>
          <w:szCs w:val="24"/>
        </w:rPr>
      </w:pPr>
      <w:r w:rsidRPr="00500247">
        <w:rPr>
          <w:b/>
          <w:sz w:val="24"/>
          <w:szCs w:val="24"/>
        </w:rPr>
        <w:t>§3 KONTROLL</w:t>
      </w:r>
    </w:p>
    <w:p w:rsidR="00B7358D" w:rsidRDefault="00B7358D" w:rsidP="00B7358D">
      <w:pPr>
        <w:spacing w:after="0"/>
        <w:ind w:left="705"/>
        <w:rPr>
          <w:sz w:val="24"/>
          <w:szCs w:val="24"/>
        </w:rPr>
      </w:pPr>
      <w:r>
        <w:rPr>
          <w:sz w:val="24"/>
          <w:szCs w:val="24"/>
        </w:rPr>
        <w:t>Kontroll med at dei føresetnadane som tilskotet er gjeve under vert haldne, kan gjerast på eitt eller fleire følgjande vis, der utbetaling tidlegast finn stad etter at kontrollpunkta er skriftleg godkjent av søkjaren:</w:t>
      </w:r>
    </w:p>
    <w:p w:rsidR="00B7358D" w:rsidRDefault="00B7358D" w:rsidP="00B7358D">
      <w:pPr>
        <w:pStyle w:val="Listeavsnitt"/>
        <w:numPr>
          <w:ilvl w:val="0"/>
          <w:numId w:val="3"/>
        </w:numPr>
        <w:spacing w:after="0"/>
        <w:rPr>
          <w:sz w:val="24"/>
          <w:szCs w:val="24"/>
        </w:rPr>
      </w:pPr>
      <w:r>
        <w:rPr>
          <w:sz w:val="24"/>
          <w:szCs w:val="24"/>
        </w:rPr>
        <w:t>Ingen kontroll. (Treng ikkje godkjenning).</w:t>
      </w:r>
    </w:p>
    <w:p w:rsidR="00B7358D" w:rsidRDefault="00B7358D" w:rsidP="00B7358D">
      <w:pPr>
        <w:pStyle w:val="Listeavsnitt"/>
        <w:numPr>
          <w:ilvl w:val="0"/>
          <w:numId w:val="3"/>
        </w:numPr>
        <w:spacing w:after="0"/>
        <w:rPr>
          <w:sz w:val="24"/>
          <w:szCs w:val="24"/>
        </w:rPr>
      </w:pPr>
      <w:r>
        <w:rPr>
          <w:sz w:val="24"/>
          <w:szCs w:val="24"/>
        </w:rPr>
        <w:t>Tilsegn om tilskot med utbetaling 3 kalendermånader etter at tilskottobjektet er tatt i bruk. Varsling om bruken ligg til mottakar av tilskotet.</w:t>
      </w:r>
    </w:p>
    <w:p w:rsidR="00B7358D" w:rsidRDefault="00B7358D" w:rsidP="00B7358D">
      <w:pPr>
        <w:pStyle w:val="Listeavsnitt"/>
        <w:numPr>
          <w:ilvl w:val="0"/>
          <w:numId w:val="3"/>
        </w:numPr>
        <w:spacing w:after="0"/>
        <w:rPr>
          <w:sz w:val="24"/>
          <w:szCs w:val="24"/>
        </w:rPr>
      </w:pPr>
      <w:r>
        <w:rPr>
          <w:sz w:val="24"/>
          <w:szCs w:val="24"/>
        </w:rPr>
        <w:t>Kommunal sakshandsamar sy</w:t>
      </w:r>
      <w:r w:rsidR="00455198">
        <w:rPr>
          <w:sz w:val="24"/>
          <w:szCs w:val="24"/>
        </w:rPr>
        <w:t>nfer</w:t>
      </w:r>
      <w:r>
        <w:rPr>
          <w:sz w:val="24"/>
          <w:szCs w:val="24"/>
        </w:rPr>
        <w:t xml:space="preserve"> tilskotsobjektet og ser at tiltaket er tilfredsstillande gjort.</w:t>
      </w:r>
    </w:p>
    <w:p w:rsidR="00B7358D" w:rsidRDefault="00B7358D" w:rsidP="00B7358D">
      <w:pPr>
        <w:pStyle w:val="Listeavsnitt"/>
        <w:numPr>
          <w:ilvl w:val="0"/>
          <w:numId w:val="3"/>
        </w:numPr>
        <w:spacing w:after="0"/>
        <w:rPr>
          <w:sz w:val="24"/>
          <w:szCs w:val="24"/>
        </w:rPr>
      </w:pPr>
      <w:r>
        <w:rPr>
          <w:sz w:val="24"/>
          <w:szCs w:val="24"/>
        </w:rPr>
        <w:t>Etter rekneskapskontroll.</w:t>
      </w:r>
    </w:p>
    <w:p w:rsidR="00B7358D" w:rsidRDefault="00B7358D" w:rsidP="00B7358D">
      <w:pPr>
        <w:pStyle w:val="Listeavsnitt"/>
        <w:numPr>
          <w:ilvl w:val="0"/>
          <w:numId w:val="3"/>
        </w:numPr>
        <w:spacing w:after="0"/>
        <w:rPr>
          <w:sz w:val="24"/>
          <w:szCs w:val="24"/>
        </w:rPr>
      </w:pPr>
      <w:r>
        <w:rPr>
          <w:sz w:val="24"/>
          <w:szCs w:val="24"/>
        </w:rPr>
        <w:t>Dersom det seinare syner seg at føresetnadane for tilskottet ikkje er fylgd opp eller at dei opplysningane som søknaden bygde på ikkje stemte med dei faktiske tilhøva, kan kommunen krevje tilbakebetalt heile eller delar av tilskotet.</w:t>
      </w:r>
    </w:p>
    <w:p w:rsidR="00D30175" w:rsidRDefault="00D30175" w:rsidP="00D30175">
      <w:pPr>
        <w:pStyle w:val="Listeavsnitt"/>
        <w:spacing w:after="0"/>
        <w:ind w:left="1065"/>
        <w:rPr>
          <w:sz w:val="24"/>
          <w:szCs w:val="24"/>
        </w:rPr>
      </w:pPr>
    </w:p>
    <w:p w:rsidR="00D30175" w:rsidRPr="00500247" w:rsidRDefault="00D30175" w:rsidP="00D30175">
      <w:pPr>
        <w:spacing w:after="0"/>
        <w:rPr>
          <w:b/>
          <w:sz w:val="24"/>
          <w:szCs w:val="24"/>
        </w:rPr>
      </w:pPr>
      <w:r w:rsidRPr="00500247">
        <w:rPr>
          <w:b/>
          <w:sz w:val="24"/>
          <w:szCs w:val="24"/>
        </w:rPr>
        <w:t>§4 KLAGE</w:t>
      </w:r>
    </w:p>
    <w:p w:rsidR="00D30175" w:rsidRDefault="00D30175" w:rsidP="00D30175">
      <w:pPr>
        <w:spacing w:after="0"/>
        <w:rPr>
          <w:sz w:val="24"/>
          <w:szCs w:val="24"/>
        </w:rPr>
      </w:pPr>
      <w:r>
        <w:rPr>
          <w:sz w:val="24"/>
          <w:szCs w:val="24"/>
        </w:rPr>
        <w:tab/>
        <w:t xml:space="preserve">Klage vert stilla til </w:t>
      </w:r>
      <w:r w:rsidRPr="00190CF6">
        <w:rPr>
          <w:sz w:val="24"/>
          <w:szCs w:val="24"/>
        </w:rPr>
        <w:t>Kviteseid kommune, Kviteseidgata 13, 3850 Kviteseid</w:t>
      </w:r>
      <w:r w:rsidR="00B672D4" w:rsidRPr="00190CF6">
        <w:rPr>
          <w:sz w:val="24"/>
          <w:szCs w:val="24"/>
        </w:rPr>
        <w:t>.</w:t>
      </w:r>
    </w:p>
    <w:p w:rsidR="00B672D4" w:rsidRPr="00D30175" w:rsidRDefault="00B672D4" w:rsidP="00B672D4">
      <w:pPr>
        <w:spacing w:after="0"/>
        <w:ind w:left="708"/>
        <w:rPr>
          <w:sz w:val="24"/>
          <w:szCs w:val="24"/>
        </w:rPr>
      </w:pPr>
      <w:r>
        <w:rPr>
          <w:sz w:val="24"/>
          <w:szCs w:val="24"/>
        </w:rPr>
        <w:t>For administrativ avgjerd er formannskapet klageinstans. For klager avgjort i formannskapet er kommunestyret klageinstans.</w:t>
      </w:r>
      <w:r w:rsidR="008B2553">
        <w:rPr>
          <w:sz w:val="24"/>
          <w:szCs w:val="24"/>
        </w:rPr>
        <w:t xml:space="preserve"> </w:t>
      </w:r>
    </w:p>
    <w:p w:rsidR="00B7358D" w:rsidRDefault="00B7358D" w:rsidP="00B7358D">
      <w:pPr>
        <w:spacing w:after="0"/>
        <w:rPr>
          <w:sz w:val="24"/>
          <w:szCs w:val="24"/>
        </w:rPr>
      </w:pPr>
    </w:p>
    <w:p w:rsidR="00382606" w:rsidRPr="00500247" w:rsidRDefault="00382606" w:rsidP="00B7358D">
      <w:pPr>
        <w:spacing w:after="0"/>
        <w:rPr>
          <w:b/>
          <w:sz w:val="24"/>
          <w:szCs w:val="24"/>
        </w:rPr>
      </w:pPr>
      <w:r w:rsidRPr="00500247">
        <w:rPr>
          <w:b/>
          <w:sz w:val="24"/>
          <w:szCs w:val="24"/>
        </w:rPr>
        <w:t>§5 DELEGASJON</w:t>
      </w:r>
      <w:r w:rsidRPr="00500247">
        <w:rPr>
          <w:b/>
          <w:sz w:val="24"/>
          <w:szCs w:val="24"/>
        </w:rPr>
        <w:tab/>
      </w:r>
      <w:r w:rsidRPr="00500247">
        <w:rPr>
          <w:b/>
          <w:sz w:val="24"/>
          <w:szCs w:val="24"/>
        </w:rPr>
        <w:tab/>
      </w:r>
    </w:p>
    <w:p w:rsidR="00382606" w:rsidRDefault="00382606" w:rsidP="00B7358D">
      <w:pPr>
        <w:spacing w:after="0"/>
        <w:rPr>
          <w:sz w:val="24"/>
          <w:szCs w:val="24"/>
        </w:rPr>
      </w:pPr>
      <w:r>
        <w:rPr>
          <w:sz w:val="24"/>
          <w:szCs w:val="24"/>
        </w:rPr>
        <w:t xml:space="preserve">§5.1. Rådmannen har rett til å avgjere alle saker inntil </w:t>
      </w:r>
      <w:r w:rsidR="00190CF6">
        <w:rPr>
          <w:sz w:val="24"/>
          <w:szCs w:val="24"/>
        </w:rPr>
        <w:t>kr 5 000,-.</w:t>
      </w:r>
    </w:p>
    <w:p w:rsidR="00382606" w:rsidRDefault="00382606" w:rsidP="00B7358D">
      <w:pPr>
        <w:spacing w:after="0"/>
        <w:rPr>
          <w:sz w:val="24"/>
          <w:szCs w:val="24"/>
        </w:rPr>
      </w:pPr>
    </w:p>
    <w:p w:rsidR="00382606" w:rsidRDefault="00382606" w:rsidP="00B7358D">
      <w:pPr>
        <w:spacing w:after="0"/>
        <w:rPr>
          <w:sz w:val="24"/>
          <w:szCs w:val="24"/>
        </w:rPr>
      </w:pPr>
      <w:r>
        <w:rPr>
          <w:sz w:val="24"/>
          <w:szCs w:val="24"/>
        </w:rPr>
        <w:t>§5.2. Formannskapet avgjer alle saker med stønadsbeløp inntil kr 100 000,-.</w:t>
      </w:r>
    </w:p>
    <w:p w:rsidR="00382606" w:rsidRDefault="00382606" w:rsidP="00B7358D">
      <w:pPr>
        <w:spacing w:after="0"/>
        <w:rPr>
          <w:sz w:val="24"/>
          <w:szCs w:val="24"/>
        </w:rPr>
      </w:pPr>
    </w:p>
    <w:p w:rsidR="00382606" w:rsidRDefault="00382606" w:rsidP="00382606">
      <w:pPr>
        <w:spacing w:after="0"/>
        <w:rPr>
          <w:sz w:val="24"/>
          <w:szCs w:val="24"/>
        </w:rPr>
      </w:pPr>
      <w:r>
        <w:rPr>
          <w:sz w:val="24"/>
          <w:szCs w:val="24"/>
        </w:rPr>
        <w:t>§5.3. Kommunestyret avgjer alle saker med stønadsbeløp over kr 100 000,</w:t>
      </w:r>
      <w:r w:rsidR="00572AAB">
        <w:rPr>
          <w:sz w:val="24"/>
          <w:szCs w:val="24"/>
        </w:rPr>
        <w:t>- etter ti</w:t>
      </w:r>
      <w:r>
        <w:rPr>
          <w:sz w:val="24"/>
          <w:szCs w:val="24"/>
        </w:rPr>
        <w:t>lrå</w:t>
      </w:r>
      <w:r w:rsidR="00572AAB">
        <w:rPr>
          <w:sz w:val="24"/>
          <w:szCs w:val="24"/>
        </w:rPr>
        <w:t>d</w:t>
      </w:r>
      <w:r>
        <w:rPr>
          <w:sz w:val="24"/>
          <w:szCs w:val="24"/>
        </w:rPr>
        <w:t>ing frå formannskapet.</w:t>
      </w:r>
    </w:p>
    <w:p w:rsidR="00382606" w:rsidRDefault="00382606" w:rsidP="00382606">
      <w:pPr>
        <w:spacing w:after="0"/>
        <w:rPr>
          <w:sz w:val="24"/>
          <w:szCs w:val="24"/>
        </w:rPr>
      </w:pPr>
    </w:p>
    <w:p w:rsidR="00382606" w:rsidRDefault="00382606" w:rsidP="00382606">
      <w:pPr>
        <w:spacing w:after="0"/>
        <w:rPr>
          <w:sz w:val="24"/>
          <w:szCs w:val="24"/>
        </w:rPr>
      </w:pPr>
      <w:r>
        <w:rPr>
          <w:sz w:val="24"/>
          <w:szCs w:val="24"/>
        </w:rPr>
        <w:t>§5.4. Rådmannen har fullmakt til å avslå al</w:t>
      </w:r>
      <w:r w:rsidR="00572AAB">
        <w:rPr>
          <w:sz w:val="24"/>
          <w:szCs w:val="24"/>
        </w:rPr>
        <w:t>le type søknader. Avslag skal grunngjevast</w:t>
      </w:r>
      <w:r>
        <w:rPr>
          <w:sz w:val="24"/>
          <w:szCs w:val="24"/>
        </w:rPr>
        <w:t>.</w:t>
      </w:r>
    </w:p>
    <w:p w:rsidR="00382606" w:rsidRDefault="00382606" w:rsidP="00382606">
      <w:pPr>
        <w:spacing w:after="0"/>
        <w:rPr>
          <w:sz w:val="24"/>
          <w:szCs w:val="24"/>
        </w:rPr>
      </w:pPr>
    </w:p>
    <w:p w:rsidR="00382606" w:rsidRPr="00500247" w:rsidRDefault="00382606" w:rsidP="00382606">
      <w:pPr>
        <w:spacing w:after="0"/>
        <w:rPr>
          <w:b/>
          <w:sz w:val="24"/>
          <w:szCs w:val="24"/>
        </w:rPr>
      </w:pPr>
      <w:r w:rsidRPr="00500247">
        <w:rPr>
          <w:b/>
          <w:sz w:val="24"/>
          <w:szCs w:val="24"/>
        </w:rPr>
        <w:t>§6 RAPPORTERING</w:t>
      </w:r>
    </w:p>
    <w:p w:rsidR="00382606" w:rsidRDefault="00382606" w:rsidP="00382606">
      <w:pPr>
        <w:spacing w:after="0"/>
        <w:ind w:left="705"/>
        <w:rPr>
          <w:sz w:val="24"/>
          <w:szCs w:val="24"/>
        </w:rPr>
      </w:pPr>
      <w:r>
        <w:rPr>
          <w:sz w:val="24"/>
          <w:szCs w:val="24"/>
        </w:rPr>
        <w:t>Det skal jamleg rapporterast til formannskapet om den administrative bruken og om status på fondet.</w:t>
      </w:r>
    </w:p>
    <w:p w:rsidR="00382606" w:rsidRDefault="00382606" w:rsidP="00382606">
      <w:pPr>
        <w:spacing w:after="0"/>
        <w:ind w:left="705"/>
        <w:rPr>
          <w:sz w:val="24"/>
          <w:szCs w:val="24"/>
        </w:rPr>
      </w:pPr>
      <w:r>
        <w:rPr>
          <w:sz w:val="24"/>
          <w:szCs w:val="24"/>
        </w:rPr>
        <w:t>Rapport om bruk av næringsfondet skal kvart år</w:t>
      </w:r>
      <w:r w:rsidR="00587CEE">
        <w:rPr>
          <w:sz w:val="24"/>
          <w:szCs w:val="24"/>
        </w:rPr>
        <w:t xml:space="preserve"> inngå i kommunen sin årsmelding.</w:t>
      </w:r>
    </w:p>
    <w:p w:rsidR="00587CEE" w:rsidRPr="00500247" w:rsidRDefault="00587CEE" w:rsidP="00587CEE">
      <w:pPr>
        <w:spacing w:after="0"/>
        <w:rPr>
          <w:b/>
          <w:sz w:val="24"/>
          <w:szCs w:val="24"/>
        </w:rPr>
      </w:pPr>
    </w:p>
    <w:p w:rsidR="00587CEE" w:rsidRDefault="00587CEE" w:rsidP="00587CEE">
      <w:pPr>
        <w:spacing w:after="0"/>
        <w:rPr>
          <w:sz w:val="24"/>
          <w:szCs w:val="24"/>
        </w:rPr>
      </w:pPr>
      <w:r w:rsidRPr="00500247">
        <w:rPr>
          <w:b/>
          <w:sz w:val="24"/>
          <w:szCs w:val="24"/>
        </w:rPr>
        <w:t>§7 ENDRING AV RETNINGSLINER</w:t>
      </w:r>
      <w:r>
        <w:rPr>
          <w:sz w:val="24"/>
          <w:szCs w:val="24"/>
        </w:rPr>
        <w:tab/>
      </w:r>
    </w:p>
    <w:p w:rsidR="00587CEE" w:rsidRDefault="00587CEE" w:rsidP="00587CEE">
      <w:pPr>
        <w:spacing w:after="0"/>
        <w:rPr>
          <w:sz w:val="24"/>
          <w:szCs w:val="24"/>
        </w:rPr>
      </w:pPr>
      <w:r>
        <w:rPr>
          <w:sz w:val="24"/>
          <w:szCs w:val="24"/>
        </w:rPr>
        <w:tab/>
        <w:t>Retningslinene kan berre bli endra etter vedtak i kommunestyret.</w:t>
      </w:r>
    </w:p>
    <w:p w:rsidR="00587CEE" w:rsidRDefault="00587CEE" w:rsidP="00587CEE">
      <w:pPr>
        <w:spacing w:after="0"/>
        <w:rPr>
          <w:sz w:val="24"/>
          <w:szCs w:val="24"/>
        </w:rPr>
      </w:pPr>
    </w:p>
    <w:p w:rsidR="00587CEE" w:rsidRPr="00500247" w:rsidRDefault="00587CEE" w:rsidP="00587CEE">
      <w:pPr>
        <w:spacing w:after="0"/>
        <w:rPr>
          <w:b/>
          <w:sz w:val="24"/>
          <w:szCs w:val="24"/>
        </w:rPr>
      </w:pPr>
      <w:r w:rsidRPr="00500247">
        <w:rPr>
          <w:b/>
          <w:sz w:val="24"/>
          <w:szCs w:val="24"/>
        </w:rPr>
        <w:t>§8 EVALUERING</w:t>
      </w:r>
    </w:p>
    <w:p w:rsidR="00587CEE" w:rsidRDefault="00587CEE" w:rsidP="00587CEE">
      <w:pPr>
        <w:spacing w:after="0"/>
        <w:rPr>
          <w:sz w:val="24"/>
          <w:szCs w:val="24"/>
        </w:rPr>
      </w:pPr>
      <w:r>
        <w:rPr>
          <w:sz w:val="24"/>
          <w:szCs w:val="24"/>
        </w:rPr>
        <w:tab/>
        <w:t>Retning</w:t>
      </w:r>
      <w:r w:rsidR="00500247">
        <w:rPr>
          <w:sz w:val="24"/>
          <w:szCs w:val="24"/>
        </w:rPr>
        <w:t>slinene vert evaluera innan utga</w:t>
      </w:r>
      <w:r>
        <w:rPr>
          <w:sz w:val="24"/>
          <w:szCs w:val="24"/>
        </w:rPr>
        <w:t>ngen av kvar kommunestyreperiode.</w:t>
      </w:r>
    </w:p>
    <w:p w:rsidR="00E458A1" w:rsidRPr="00506D9F" w:rsidRDefault="00E458A1" w:rsidP="00506D9F">
      <w:pPr>
        <w:spacing w:after="0"/>
        <w:ind w:left="705"/>
        <w:rPr>
          <w:sz w:val="24"/>
          <w:szCs w:val="24"/>
        </w:rPr>
      </w:pPr>
    </w:p>
    <w:p w:rsidR="00506D9F" w:rsidRPr="00506D9F" w:rsidRDefault="00506D9F" w:rsidP="00506D9F">
      <w:pPr>
        <w:rPr>
          <w:sz w:val="28"/>
          <w:szCs w:val="28"/>
        </w:rPr>
      </w:pPr>
    </w:p>
    <w:sectPr w:rsidR="00506D9F" w:rsidRPr="00506D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405BA"/>
    <w:multiLevelType w:val="hybridMultilevel"/>
    <w:tmpl w:val="ED628292"/>
    <w:lvl w:ilvl="0" w:tplc="C55AC862">
      <w:start w:val="1"/>
      <w:numFmt w:val="upperLetter"/>
      <w:lvlText w:val="%1)"/>
      <w:lvlJc w:val="left"/>
      <w:pPr>
        <w:ind w:left="1065" w:hanging="360"/>
      </w:pPr>
      <w:rPr>
        <w:rFonts w:hint="default"/>
      </w:rPr>
    </w:lvl>
    <w:lvl w:ilvl="1" w:tplc="08140019" w:tentative="1">
      <w:start w:val="1"/>
      <w:numFmt w:val="lowerLetter"/>
      <w:lvlText w:val="%2."/>
      <w:lvlJc w:val="left"/>
      <w:pPr>
        <w:ind w:left="1785" w:hanging="360"/>
      </w:pPr>
    </w:lvl>
    <w:lvl w:ilvl="2" w:tplc="0814001B" w:tentative="1">
      <w:start w:val="1"/>
      <w:numFmt w:val="lowerRoman"/>
      <w:lvlText w:val="%3."/>
      <w:lvlJc w:val="right"/>
      <w:pPr>
        <w:ind w:left="2505" w:hanging="180"/>
      </w:pPr>
    </w:lvl>
    <w:lvl w:ilvl="3" w:tplc="0814000F" w:tentative="1">
      <w:start w:val="1"/>
      <w:numFmt w:val="decimal"/>
      <w:lvlText w:val="%4."/>
      <w:lvlJc w:val="left"/>
      <w:pPr>
        <w:ind w:left="3225" w:hanging="360"/>
      </w:pPr>
    </w:lvl>
    <w:lvl w:ilvl="4" w:tplc="08140019" w:tentative="1">
      <w:start w:val="1"/>
      <w:numFmt w:val="lowerLetter"/>
      <w:lvlText w:val="%5."/>
      <w:lvlJc w:val="left"/>
      <w:pPr>
        <w:ind w:left="3945" w:hanging="360"/>
      </w:pPr>
    </w:lvl>
    <w:lvl w:ilvl="5" w:tplc="0814001B" w:tentative="1">
      <w:start w:val="1"/>
      <w:numFmt w:val="lowerRoman"/>
      <w:lvlText w:val="%6."/>
      <w:lvlJc w:val="right"/>
      <w:pPr>
        <w:ind w:left="4665" w:hanging="180"/>
      </w:pPr>
    </w:lvl>
    <w:lvl w:ilvl="6" w:tplc="0814000F" w:tentative="1">
      <w:start w:val="1"/>
      <w:numFmt w:val="decimal"/>
      <w:lvlText w:val="%7."/>
      <w:lvlJc w:val="left"/>
      <w:pPr>
        <w:ind w:left="5385" w:hanging="360"/>
      </w:pPr>
    </w:lvl>
    <w:lvl w:ilvl="7" w:tplc="08140019" w:tentative="1">
      <w:start w:val="1"/>
      <w:numFmt w:val="lowerLetter"/>
      <w:lvlText w:val="%8."/>
      <w:lvlJc w:val="left"/>
      <w:pPr>
        <w:ind w:left="6105" w:hanging="360"/>
      </w:pPr>
    </w:lvl>
    <w:lvl w:ilvl="8" w:tplc="0814001B" w:tentative="1">
      <w:start w:val="1"/>
      <w:numFmt w:val="lowerRoman"/>
      <w:lvlText w:val="%9."/>
      <w:lvlJc w:val="right"/>
      <w:pPr>
        <w:ind w:left="6825" w:hanging="180"/>
      </w:pPr>
    </w:lvl>
  </w:abstractNum>
  <w:abstractNum w:abstractNumId="1">
    <w:nsid w:val="1F9F585A"/>
    <w:multiLevelType w:val="hybridMultilevel"/>
    <w:tmpl w:val="64B84E8C"/>
    <w:lvl w:ilvl="0" w:tplc="5E5699B6">
      <w:start w:val="1"/>
      <w:numFmt w:val="lowerLetter"/>
      <w:lvlText w:val="%1)"/>
      <w:lvlJc w:val="left"/>
      <w:pPr>
        <w:ind w:left="1065" w:hanging="360"/>
      </w:pPr>
      <w:rPr>
        <w:rFonts w:hint="default"/>
      </w:rPr>
    </w:lvl>
    <w:lvl w:ilvl="1" w:tplc="08140019" w:tentative="1">
      <w:start w:val="1"/>
      <w:numFmt w:val="lowerLetter"/>
      <w:lvlText w:val="%2."/>
      <w:lvlJc w:val="left"/>
      <w:pPr>
        <w:ind w:left="1785" w:hanging="360"/>
      </w:pPr>
    </w:lvl>
    <w:lvl w:ilvl="2" w:tplc="0814001B" w:tentative="1">
      <w:start w:val="1"/>
      <w:numFmt w:val="lowerRoman"/>
      <w:lvlText w:val="%3."/>
      <w:lvlJc w:val="right"/>
      <w:pPr>
        <w:ind w:left="2505" w:hanging="180"/>
      </w:pPr>
    </w:lvl>
    <w:lvl w:ilvl="3" w:tplc="0814000F" w:tentative="1">
      <w:start w:val="1"/>
      <w:numFmt w:val="decimal"/>
      <w:lvlText w:val="%4."/>
      <w:lvlJc w:val="left"/>
      <w:pPr>
        <w:ind w:left="3225" w:hanging="360"/>
      </w:pPr>
    </w:lvl>
    <w:lvl w:ilvl="4" w:tplc="08140019" w:tentative="1">
      <w:start w:val="1"/>
      <w:numFmt w:val="lowerLetter"/>
      <w:lvlText w:val="%5."/>
      <w:lvlJc w:val="left"/>
      <w:pPr>
        <w:ind w:left="3945" w:hanging="360"/>
      </w:pPr>
    </w:lvl>
    <w:lvl w:ilvl="5" w:tplc="0814001B" w:tentative="1">
      <w:start w:val="1"/>
      <w:numFmt w:val="lowerRoman"/>
      <w:lvlText w:val="%6."/>
      <w:lvlJc w:val="right"/>
      <w:pPr>
        <w:ind w:left="4665" w:hanging="180"/>
      </w:pPr>
    </w:lvl>
    <w:lvl w:ilvl="6" w:tplc="0814000F" w:tentative="1">
      <w:start w:val="1"/>
      <w:numFmt w:val="decimal"/>
      <w:lvlText w:val="%7."/>
      <w:lvlJc w:val="left"/>
      <w:pPr>
        <w:ind w:left="5385" w:hanging="360"/>
      </w:pPr>
    </w:lvl>
    <w:lvl w:ilvl="7" w:tplc="08140019" w:tentative="1">
      <w:start w:val="1"/>
      <w:numFmt w:val="lowerLetter"/>
      <w:lvlText w:val="%8."/>
      <w:lvlJc w:val="left"/>
      <w:pPr>
        <w:ind w:left="6105" w:hanging="360"/>
      </w:pPr>
    </w:lvl>
    <w:lvl w:ilvl="8" w:tplc="0814001B" w:tentative="1">
      <w:start w:val="1"/>
      <w:numFmt w:val="lowerRoman"/>
      <w:lvlText w:val="%9."/>
      <w:lvlJc w:val="right"/>
      <w:pPr>
        <w:ind w:left="6825" w:hanging="180"/>
      </w:pPr>
    </w:lvl>
  </w:abstractNum>
  <w:abstractNum w:abstractNumId="2">
    <w:nsid w:val="2B922FC0"/>
    <w:multiLevelType w:val="hybridMultilevel"/>
    <w:tmpl w:val="B41C0E6E"/>
    <w:lvl w:ilvl="0" w:tplc="5AE8F99E">
      <w:start w:val="1"/>
      <w:numFmt w:val="lowerLetter"/>
      <w:lvlText w:val="%1)"/>
      <w:lvlJc w:val="left"/>
      <w:pPr>
        <w:ind w:left="1065" w:hanging="360"/>
      </w:pPr>
      <w:rPr>
        <w:rFonts w:hint="default"/>
      </w:rPr>
    </w:lvl>
    <w:lvl w:ilvl="1" w:tplc="08140019" w:tentative="1">
      <w:start w:val="1"/>
      <w:numFmt w:val="lowerLetter"/>
      <w:lvlText w:val="%2."/>
      <w:lvlJc w:val="left"/>
      <w:pPr>
        <w:ind w:left="1785" w:hanging="360"/>
      </w:pPr>
    </w:lvl>
    <w:lvl w:ilvl="2" w:tplc="0814001B" w:tentative="1">
      <w:start w:val="1"/>
      <w:numFmt w:val="lowerRoman"/>
      <w:lvlText w:val="%3."/>
      <w:lvlJc w:val="right"/>
      <w:pPr>
        <w:ind w:left="2505" w:hanging="180"/>
      </w:pPr>
    </w:lvl>
    <w:lvl w:ilvl="3" w:tplc="0814000F" w:tentative="1">
      <w:start w:val="1"/>
      <w:numFmt w:val="decimal"/>
      <w:lvlText w:val="%4."/>
      <w:lvlJc w:val="left"/>
      <w:pPr>
        <w:ind w:left="3225" w:hanging="360"/>
      </w:pPr>
    </w:lvl>
    <w:lvl w:ilvl="4" w:tplc="08140019" w:tentative="1">
      <w:start w:val="1"/>
      <w:numFmt w:val="lowerLetter"/>
      <w:lvlText w:val="%5."/>
      <w:lvlJc w:val="left"/>
      <w:pPr>
        <w:ind w:left="3945" w:hanging="360"/>
      </w:pPr>
    </w:lvl>
    <w:lvl w:ilvl="5" w:tplc="0814001B" w:tentative="1">
      <w:start w:val="1"/>
      <w:numFmt w:val="lowerRoman"/>
      <w:lvlText w:val="%6."/>
      <w:lvlJc w:val="right"/>
      <w:pPr>
        <w:ind w:left="4665" w:hanging="180"/>
      </w:pPr>
    </w:lvl>
    <w:lvl w:ilvl="6" w:tplc="0814000F" w:tentative="1">
      <w:start w:val="1"/>
      <w:numFmt w:val="decimal"/>
      <w:lvlText w:val="%7."/>
      <w:lvlJc w:val="left"/>
      <w:pPr>
        <w:ind w:left="5385" w:hanging="360"/>
      </w:pPr>
    </w:lvl>
    <w:lvl w:ilvl="7" w:tplc="08140019" w:tentative="1">
      <w:start w:val="1"/>
      <w:numFmt w:val="lowerLetter"/>
      <w:lvlText w:val="%8."/>
      <w:lvlJc w:val="left"/>
      <w:pPr>
        <w:ind w:left="6105" w:hanging="360"/>
      </w:pPr>
    </w:lvl>
    <w:lvl w:ilvl="8" w:tplc="0814001B" w:tentative="1">
      <w:start w:val="1"/>
      <w:numFmt w:val="lowerRoman"/>
      <w:lvlText w:val="%9."/>
      <w:lvlJc w:val="right"/>
      <w:pPr>
        <w:ind w:left="6825"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D9F"/>
    <w:rsid w:val="000A1A9A"/>
    <w:rsid w:val="00190CF6"/>
    <w:rsid w:val="00370A6C"/>
    <w:rsid w:val="00382606"/>
    <w:rsid w:val="00455198"/>
    <w:rsid w:val="00500247"/>
    <w:rsid w:val="00506D9F"/>
    <w:rsid w:val="00572AAB"/>
    <w:rsid w:val="00587CEE"/>
    <w:rsid w:val="00636285"/>
    <w:rsid w:val="008B2553"/>
    <w:rsid w:val="009B6F70"/>
    <w:rsid w:val="00B355D8"/>
    <w:rsid w:val="00B672D4"/>
    <w:rsid w:val="00B7358D"/>
    <w:rsid w:val="00C07907"/>
    <w:rsid w:val="00C424D3"/>
    <w:rsid w:val="00D16BD7"/>
    <w:rsid w:val="00D30175"/>
    <w:rsid w:val="00D537B7"/>
    <w:rsid w:val="00E14002"/>
    <w:rsid w:val="00E17DFB"/>
    <w:rsid w:val="00E458A1"/>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EAB967-B351-483C-B0B3-93A967537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06D9F"/>
    <w:pPr>
      <w:ind w:left="720"/>
      <w:contextualSpacing/>
    </w:pPr>
  </w:style>
  <w:style w:type="paragraph" w:styleId="Bobletekst">
    <w:name w:val="Balloon Text"/>
    <w:basedOn w:val="Normal"/>
    <w:link w:val="BobletekstTegn"/>
    <w:uiPriority w:val="99"/>
    <w:semiHidden/>
    <w:unhideWhenUsed/>
    <w:rsid w:val="00D16BD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16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466</Words>
  <Characters>2471</Characters>
  <Application>Microsoft Office Word</Application>
  <DocSecurity>0</DocSecurity>
  <Lines>20</Lines>
  <Paragraphs>5</Paragraphs>
  <ScaleCrop>false</ScaleCrop>
  <HeadingPairs>
    <vt:vector size="2" baseType="variant">
      <vt:variant>
        <vt:lpstr>Tittel</vt:lpstr>
      </vt:variant>
      <vt:variant>
        <vt:i4>1</vt:i4>
      </vt:variant>
    </vt:vector>
  </HeadingPairs>
  <TitlesOfParts>
    <vt:vector size="1" baseType="lpstr">
      <vt:lpstr/>
    </vt:vector>
  </TitlesOfParts>
  <Company>Kviteseid kommune</Company>
  <LinksUpToDate>false</LinksUpToDate>
  <CharactersWithSpaces>2932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Lid</dc:creator>
  <cp:keywords/>
  <dc:description/>
  <cp:lastModifiedBy>Elisabeth Lid</cp:lastModifiedBy>
  <cp:revision>20</cp:revision>
  <cp:lastPrinted>2016-11-18T13:37:00Z</cp:lastPrinted>
  <dcterms:created xsi:type="dcterms:W3CDTF">2016-11-17T13:56:00Z</dcterms:created>
  <dcterms:modified xsi:type="dcterms:W3CDTF">2017-05-12T07:25:00Z</dcterms:modified>
</cp:coreProperties>
</file>